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E019644" w14:textId="0CFF13FF" w:rsidR="001E4748" w:rsidRDefault="00291B03">
      <w:r>
        <w:rPr>
          <w:noProof/>
        </w:rPr>
        <w:drawing>
          <wp:inline distT="0" distB="0" distL="0" distR="0" wp14:anchorId="368C6B81" wp14:editId="0FC3B430">
            <wp:extent cx="5242560" cy="2421736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9345" cy="242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9B7229" w14:textId="7425AAF6" w:rsidR="00291B03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Figure S1. Identification of </w:t>
      </w:r>
      <w:r w:rsidRPr="00F06E84">
        <w:rPr>
          <w:rFonts w:ascii="Times New Roman" w:hAnsi="Times New Roman" w:cs="Times New Roman"/>
          <w:b/>
          <w:bCs/>
          <w:i/>
          <w:iCs/>
          <w:sz w:val="24"/>
          <w:szCs w:val="24"/>
        </w:rPr>
        <w:t>LUC-HY2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overexpressing line and </w:t>
      </w:r>
      <w:r w:rsidRPr="00F06E84">
        <w:rPr>
          <w:rFonts w:ascii="Times New Roman" w:hAnsi="Times New Roman" w:cs="Times New Roman"/>
          <w:b/>
          <w:bCs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mutant. (A) </w:t>
      </w:r>
      <w:r w:rsidRPr="00F06E84">
        <w:rPr>
          <w:rFonts w:ascii="Times New Roman" w:hAnsi="Times New Roman" w:cs="Times New Roman"/>
          <w:sz w:val="24"/>
          <w:szCs w:val="24"/>
        </w:rPr>
        <w:t xml:space="preserve">Structure diagram of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>(SALK_104923C).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(B) </w:t>
      </w:r>
      <w:r w:rsidRPr="00F06E84">
        <w:rPr>
          <w:rFonts w:ascii="Times New Roman" w:hAnsi="Times New Roman" w:cs="Times New Roman"/>
          <w:sz w:val="24"/>
          <w:szCs w:val="24"/>
        </w:rPr>
        <w:t xml:space="preserve">Genotyping PCR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mutant </w:t>
      </w:r>
      <w:r w:rsidRPr="00F06E84">
        <w:rPr>
          <w:rFonts w:ascii="Times New Roman" w:hAnsi="Times New Roman" w:cs="Times New Roman" w:hint="eastAsia"/>
          <w:sz w:val="24"/>
          <w:szCs w:val="24"/>
        </w:rPr>
        <w:t>using</w:t>
      </w:r>
      <w:r w:rsidRPr="00F06E84">
        <w:rPr>
          <w:rFonts w:ascii="Times New Roman" w:hAnsi="Times New Roman" w:cs="Times New Roman"/>
          <w:sz w:val="24"/>
          <w:szCs w:val="24"/>
        </w:rPr>
        <w:t xml:space="preserve"> specific primers.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(C) </w:t>
      </w:r>
      <w:r w:rsidRPr="00F06E84">
        <w:rPr>
          <w:rFonts w:ascii="Times New Roman" w:hAnsi="Times New Roman" w:cs="Times New Roman"/>
          <w:sz w:val="24"/>
          <w:szCs w:val="24"/>
        </w:rPr>
        <w:t>RT</w:t>
      </w:r>
      <w:r w:rsidR="00D87027">
        <w:rPr>
          <w:rFonts w:ascii="Times New Roman" w:hAnsi="Times New Roman" w:cs="Times New Roman" w:hint="eastAsia"/>
          <w:sz w:val="24"/>
          <w:szCs w:val="24"/>
        </w:rPr>
        <w:t>-</w:t>
      </w:r>
      <w:r w:rsidRPr="00F06E84">
        <w:rPr>
          <w:rFonts w:ascii="Times New Roman" w:hAnsi="Times New Roman" w:cs="Times New Roman"/>
          <w:sz w:val="24"/>
          <w:szCs w:val="24"/>
        </w:rPr>
        <w:t xml:space="preserve">PCR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mutant using specific primers.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ACT2</w:t>
      </w:r>
      <w:r w:rsidRPr="00F06E84">
        <w:rPr>
          <w:rFonts w:ascii="Times New Roman" w:hAnsi="Times New Roman" w:cs="Times New Roman"/>
          <w:sz w:val="24"/>
          <w:szCs w:val="24"/>
        </w:rPr>
        <w:t xml:space="preserve"> was used as </w:t>
      </w:r>
      <w:r w:rsidRPr="00F06E84">
        <w:rPr>
          <w:rFonts w:ascii="Times New Roman" w:hAnsi="Times New Roman" w:cs="Times New Roman" w:hint="eastAsia"/>
          <w:sz w:val="24"/>
          <w:szCs w:val="24"/>
        </w:rPr>
        <w:t>an</w:t>
      </w:r>
      <w:r w:rsidRPr="00F06E84">
        <w:rPr>
          <w:rFonts w:ascii="Times New Roman" w:hAnsi="Times New Roman" w:cs="Times New Roman"/>
          <w:sz w:val="24"/>
          <w:szCs w:val="24"/>
        </w:rPr>
        <w:t xml:space="preserve"> </w:t>
      </w:r>
      <w:hyperlink r:id="rId7" w:history="1">
        <w:r w:rsidRPr="00F06E84">
          <w:rPr>
            <w:rFonts w:ascii="Times New Roman" w:hAnsi="Times New Roman" w:cs="Times New Roman"/>
            <w:sz w:val="24"/>
            <w:szCs w:val="24"/>
          </w:rPr>
          <w:t>internal</w:t>
        </w:r>
      </w:hyperlink>
      <w:r w:rsidRPr="00F06E84">
        <w:rPr>
          <w:rFonts w:ascii="Times New Roman" w:hAnsi="Times New Roman" w:cs="Times New Roman"/>
          <w:sz w:val="24"/>
          <w:szCs w:val="24"/>
        </w:rPr>
        <w:t> </w:t>
      </w:r>
      <w:hyperlink r:id="rId8" w:history="1">
        <w:r w:rsidRPr="00F06E84">
          <w:rPr>
            <w:rFonts w:ascii="Times New Roman" w:hAnsi="Times New Roman" w:cs="Times New Roman"/>
            <w:sz w:val="24"/>
            <w:szCs w:val="24"/>
          </w:rPr>
          <w:t>reference</w:t>
        </w:r>
      </w:hyperlink>
      <w:r w:rsidRPr="00F06E84">
        <w:rPr>
          <w:rFonts w:ascii="Times New Roman" w:hAnsi="Times New Roman" w:cs="Times New Roman"/>
          <w:sz w:val="24"/>
          <w:szCs w:val="24"/>
        </w:rPr>
        <w:t>.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(D) </w:t>
      </w:r>
      <w:r w:rsidRPr="00F06E84">
        <w:rPr>
          <w:rFonts w:ascii="Times New Roman" w:hAnsi="Times New Roman" w:cs="Times New Roman"/>
          <w:sz w:val="24"/>
          <w:szCs w:val="24"/>
        </w:rPr>
        <w:t xml:space="preserve">Western blot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LUC-HY2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overexpressing line.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Actin</w:t>
      </w:r>
      <w:r w:rsidRPr="00F06E84">
        <w:rPr>
          <w:rFonts w:ascii="Times New Roman" w:hAnsi="Times New Roman" w:cs="Times New Roman"/>
          <w:sz w:val="24"/>
          <w:szCs w:val="24"/>
        </w:rPr>
        <w:t xml:space="preserve"> was used as a loading control.</w:t>
      </w:r>
    </w:p>
    <w:p w14:paraId="345123F5" w14:textId="27DD3CAE" w:rsidR="00291B03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6D6DAE68" w14:textId="4FA463D3" w:rsidR="00291B03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F46840F" wp14:editId="0EEA5AA7">
            <wp:extent cx="5303520" cy="402863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893" cy="4036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9ED8E" w14:textId="77777777" w:rsidR="00291B03" w:rsidRPr="00F06E84" w:rsidRDefault="00291B03" w:rsidP="00291B03">
      <w:pPr>
        <w:pStyle w:val="a7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b/>
          <w:bCs/>
          <w:sz w:val="24"/>
          <w:szCs w:val="24"/>
        </w:rPr>
        <w:t>Figure S2.</w:t>
      </w:r>
      <w:r w:rsidRPr="00F06E84">
        <w:rPr>
          <w:rFonts w:ascii="Times New Roman" w:hAnsi="Times New Roman" w:cs="Times New Roman"/>
          <w:sz w:val="24"/>
          <w:szCs w:val="24"/>
        </w:rPr>
        <w:t xml:space="preserve"> 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Display of the main data of proteomics. (A) </w:t>
      </w:r>
      <w:r w:rsidRPr="00F06E84">
        <w:rPr>
          <w:rFonts w:ascii="Times New Roman" w:hAnsi="Times New Roman" w:cs="Times New Roman"/>
          <w:sz w:val="24"/>
          <w:szCs w:val="24"/>
        </w:rPr>
        <w:t xml:space="preserve">The number of peptides and </w:t>
      </w:r>
      <w:r w:rsidRPr="00F06E84">
        <w:rPr>
          <w:rFonts w:ascii="Times New Roman" w:hAnsi="Times New Roman" w:cs="Times New Roman"/>
          <w:sz w:val="24"/>
          <w:szCs w:val="24"/>
        </w:rPr>
        <w:lastRenderedPageBreak/>
        <w:t xml:space="preserve">proteins identified in proteomics by searching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Arabidopsis</w:t>
      </w:r>
      <w:r w:rsidRPr="00F06E84">
        <w:rPr>
          <w:rFonts w:ascii="Times New Roman" w:hAnsi="Times New Roman" w:cs="Times New Roman"/>
          <w:sz w:val="24"/>
          <w:szCs w:val="24"/>
        </w:rPr>
        <w:t xml:space="preserve"> Araport11. 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>(B)</w:t>
      </w:r>
      <w:r w:rsidRPr="00F06E84">
        <w:rPr>
          <w:rFonts w:ascii="Times New Roman" w:hAnsi="Times New Roman" w:cs="Times New Roman"/>
          <w:sz w:val="24"/>
          <w:szCs w:val="24"/>
        </w:rPr>
        <w:t xml:space="preserve"> The size distribution of the identified proteins. 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(C) </w:t>
      </w:r>
      <w:r w:rsidRPr="00F06E84">
        <w:rPr>
          <w:rFonts w:ascii="Times New Roman" w:hAnsi="Times New Roman" w:cs="Times New Roman"/>
          <w:sz w:val="24"/>
          <w:szCs w:val="24"/>
        </w:rPr>
        <w:t>The proportional distribution of the number of identified peptides.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(D) </w:t>
      </w:r>
      <w:r w:rsidRPr="00F06E84">
        <w:rPr>
          <w:rFonts w:ascii="Times New Roman" w:hAnsi="Times New Roman" w:cs="Times New Roman"/>
          <w:sz w:val="24"/>
          <w:szCs w:val="24"/>
        </w:rPr>
        <w:t>The distribution of protein sequence coverage.</w:t>
      </w:r>
    </w:p>
    <w:p w14:paraId="70968777" w14:textId="75B382DD" w:rsidR="00291B03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2B03F2B" w14:textId="48A0116C" w:rsidR="00291B03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DA7ED90" wp14:editId="3EA48571">
            <wp:extent cx="5173980" cy="4962317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5876" cy="496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7B7C71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Figure S3. Quantitative proteomics analysis. (A) </w:t>
      </w:r>
      <w:r w:rsidRPr="00F06E84">
        <w:rPr>
          <w:rFonts w:ascii="Times New Roman" w:hAnsi="Times New Roman" w:cs="Times New Roman"/>
          <w:sz w:val="24"/>
          <w:szCs w:val="24"/>
        </w:rPr>
        <w:t xml:space="preserve">The proportion of the total variance of each principal component. 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(B) </w:t>
      </w:r>
      <w:r w:rsidRPr="00F06E84">
        <w:rPr>
          <w:rFonts w:ascii="Times New Roman" w:hAnsi="Times New Roman" w:cs="Times New Roman"/>
          <w:sz w:val="24"/>
          <w:szCs w:val="24"/>
        </w:rPr>
        <w:t xml:space="preserve">Overall expression level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mutant under salt stress.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(C) </w:t>
      </w:r>
      <w:r w:rsidRPr="00F06E84">
        <w:rPr>
          <w:rFonts w:ascii="Times New Roman" w:hAnsi="Times New Roman" w:cs="Times New Roman"/>
          <w:sz w:val="24"/>
          <w:szCs w:val="24"/>
        </w:rPr>
        <w:t>The number of responsive proteins from col4 and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 xml:space="preserve"> 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mutant under salt stress. The red and green squares represent up-regulated and down-regulated proteins, respectively.</w:t>
      </w:r>
      <w:r w:rsidRPr="00F06E84">
        <w:rPr>
          <w:rFonts w:ascii="Times New Roman" w:hAnsi="Times New Roman" w:cs="Times New Roman"/>
          <w:b/>
          <w:bCs/>
          <w:sz w:val="24"/>
          <w:szCs w:val="24"/>
        </w:rPr>
        <w:t xml:space="preserve"> (D) </w:t>
      </w:r>
      <w:r w:rsidRPr="00F06E84">
        <w:rPr>
          <w:rFonts w:ascii="Times New Roman" w:hAnsi="Times New Roman" w:cs="Times New Roman"/>
          <w:sz w:val="24"/>
          <w:szCs w:val="24"/>
        </w:rPr>
        <w:t xml:space="preserve">The GO enrichment analysis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mutant</w:t>
      </w:r>
      <w:r w:rsidRPr="00F06E84">
        <w:rPr>
          <w:rFonts w:ascii="Times New Roman" w:hAnsi="Times New Roman" w:cs="Times New Roman" w:hint="eastAsia"/>
          <w:sz w:val="24"/>
          <w:szCs w:val="24"/>
        </w:rPr>
        <w:t>shared response proteins</w:t>
      </w:r>
      <w:r w:rsidRPr="00F06E84">
        <w:rPr>
          <w:rFonts w:ascii="Times New Roman" w:hAnsi="Times New Roman" w:cs="Times New Roman"/>
          <w:sz w:val="24"/>
          <w:szCs w:val="24"/>
        </w:rPr>
        <w:t xml:space="preserve"> under salt stress.</w:t>
      </w:r>
    </w:p>
    <w:p w14:paraId="3FC9401D" w14:textId="47B5405E" w:rsidR="00291B03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F7341F9" w14:textId="77777777" w:rsidR="00237B95" w:rsidRPr="00291B03" w:rsidRDefault="00237B95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7436E0A4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lastRenderedPageBreak/>
        <w:t>Supplemental Table S1: Basic profiles of proteomics data.</w:t>
      </w:r>
    </w:p>
    <w:p w14:paraId="7854E158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 xml:space="preserve">Supplemental Table S2: The data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shared quantified proteins under salt stress.</w:t>
      </w:r>
    </w:p>
    <w:p w14:paraId="6B55F137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>Supplemental Table S3: The respons</w:t>
      </w:r>
      <w:r w:rsidRPr="00F06E84">
        <w:rPr>
          <w:rFonts w:ascii="Times New Roman" w:hAnsi="Times New Roman" w:cs="Times New Roman" w:hint="eastAsia"/>
          <w:sz w:val="24"/>
          <w:szCs w:val="24"/>
        </w:rPr>
        <w:t>e</w:t>
      </w:r>
      <w:r w:rsidRPr="00F06E84">
        <w:rPr>
          <w:rFonts w:ascii="Times New Roman" w:hAnsi="Times New Roman" w:cs="Times New Roman"/>
          <w:sz w:val="24"/>
          <w:szCs w:val="24"/>
        </w:rPr>
        <w:t xml:space="preserve"> proteins of col4 under salt stress.</w:t>
      </w:r>
    </w:p>
    <w:p w14:paraId="5B13BBBF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>Supplemental Table S4: The respons</w:t>
      </w:r>
      <w:r w:rsidRPr="00F06E84">
        <w:rPr>
          <w:rFonts w:ascii="Times New Roman" w:hAnsi="Times New Roman" w:cs="Times New Roman" w:hint="eastAsia"/>
          <w:sz w:val="24"/>
          <w:szCs w:val="24"/>
        </w:rPr>
        <w:t>e</w:t>
      </w:r>
      <w:r w:rsidRPr="00F06E84">
        <w:rPr>
          <w:rFonts w:ascii="Times New Roman" w:hAnsi="Times New Roman" w:cs="Times New Roman"/>
          <w:sz w:val="24"/>
          <w:szCs w:val="24"/>
        </w:rPr>
        <w:t xml:space="preserve"> proteins of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mutant under salt stress.</w:t>
      </w:r>
    </w:p>
    <w:p w14:paraId="1F167677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>Supplemental Table S5: GO enrichment analysis of col4 specific quantified and response proteins under salt stress.</w:t>
      </w:r>
    </w:p>
    <w:p w14:paraId="3BCB722C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 xml:space="preserve">Supplemental Table S6: GO enrichment analysis of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specific quantified and response proteins under salt stress.</w:t>
      </w:r>
    </w:p>
    <w:p w14:paraId="06E7CBA5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>Supplemental Table S7: GO enrichment analysis of col4 specific response proteins under salt stress.</w:t>
      </w:r>
    </w:p>
    <w:p w14:paraId="057C1B43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 xml:space="preserve">Supplemental Table S8: GO enrichment analysis of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specific response proteins under salt stress.</w:t>
      </w:r>
    </w:p>
    <w:p w14:paraId="052E942A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hAnsi="Times New Roman" w:cs="Times New Roman"/>
          <w:sz w:val="24"/>
          <w:szCs w:val="24"/>
        </w:rPr>
        <w:t xml:space="preserve">Supplemental Table S9: GO enrichment analysis of col4 and </w:t>
      </w:r>
      <w:r w:rsidRPr="00F06E84">
        <w:rPr>
          <w:rFonts w:ascii="Times New Roman" w:hAnsi="Times New Roman" w:cs="Times New Roman"/>
          <w:i/>
          <w:iCs/>
          <w:sz w:val="24"/>
          <w:szCs w:val="24"/>
        </w:rPr>
        <w:t>hy2</w:t>
      </w:r>
      <w:r w:rsidRPr="00F06E84">
        <w:rPr>
          <w:rFonts w:ascii="Times New Roman" w:hAnsi="Times New Roman" w:cs="Times New Roman"/>
          <w:sz w:val="24"/>
          <w:szCs w:val="24"/>
        </w:rPr>
        <w:t xml:space="preserve"> shared response proteins under salt stress.</w:t>
      </w:r>
    </w:p>
    <w:p w14:paraId="66F6B2EC" w14:textId="77777777" w:rsidR="00291B03" w:rsidRPr="00F06E84" w:rsidRDefault="00291B03" w:rsidP="00291B03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F06E84">
        <w:rPr>
          <w:rFonts w:ascii="Times New Roman" w:eastAsia="Times New Roman" w:hAnsi="Times New Roman" w:cs="Times New Roman"/>
          <w:sz w:val="24"/>
          <w:szCs w:val="24"/>
        </w:rPr>
        <w:t xml:space="preserve">Supplemental Table </w:t>
      </w:r>
      <w:r w:rsidRPr="00F06E84">
        <w:rPr>
          <w:rFonts w:ascii="Times New Roman" w:hAnsi="Times New Roman" w:cs="Times New Roman"/>
          <w:sz w:val="24"/>
          <w:szCs w:val="24"/>
        </w:rPr>
        <w:t>S10</w:t>
      </w:r>
      <w:r w:rsidRPr="00F06E84">
        <w:rPr>
          <w:rFonts w:ascii="Times New Roman" w:eastAsia="宋体" w:hAnsi="Times New Roman" w:cs="Times New Roman"/>
          <w:sz w:val="24"/>
          <w:szCs w:val="24"/>
        </w:rPr>
        <w:t>:</w:t>
      </w:r>
      <w:r w:rsidRPr="00F06E84">
        <w:rPr>
          <w:rFonts w:ascii="Times New Roman" w:hAnsi="Times New Roman" w:cs="Times New Roman"/>
          <w:sz w:val="24"/>
          <w:szCs w:val="24"/>
        </w:rPr>
        <w:t xml:space="preserve"> Primer sequences.</w:t>
      </w:r>
    </w:p>
    <w:p w14:paraId="30AEC679" w14:textId="77777777" w:rsidR="00291B03" w:rsidRPr="00291B03" w:rsidRDefault="00291B03"/>
    <w:sectPr w:rsidR="00291B03" w:rsidRPr="00291B0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B4A1207" w14:textId="77777777" w:rsidR="009F6CAD" w:rsidRDefault="009F6CAD" w:rsidP="00291B03">
      <w:r>
        <w:separator/>
      </w:r>
    </w:p>
  </w:endnote>
  <w:endnote w:type="continuationSeparator" w:id="0">
    <w:p w14:paraId="4BEEB80E" w14:textId="77777777" w:rsidR="009F6CAD" w:rsidRDefault="009F6CAD" w:rsidP="00291B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F18CE0E" w14:textId="77777777" w:rsidR="009F6CAD" w:rsidRDefault="009F6CAD" w:rsidP="00291B03">
      <w:r>
        <w:separator/>
      </w:r>
    </w:p>
  </w:footnote>
  <w:footnote w:type="continuationSeparator" w:id="0">
    <w:p w14:paraId="77335A26" w14:textId="77777777" w:rsidR="009F6CAD" w:rsidRDefault="009F6CAD" w:rsidP="00291B0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51D"/>
    <w:rsid w:val="000E26A3"/>
    <w:rsid w:val="001032F5"/>
    <w:rsid w:val="001E4748"/>
    <w:rsid w:val="00237B95"/>
    <w:rsid w:val="00291B03"/>
    <w:rsid w:val="009F6CAD"/>
    <w:rsid w:val="00A81297"/>
    <w:rsid w:val="00D87027"/>
    <w:rsid w:val="00EE3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1E44384"/>
  <w14:discardImageEditingData/>
  <w15:chartTrackingRefBased/>
  <w15:docId w15:val="{8D2873E5-7DD5-4F18-800C-7EDD3BC109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1B0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91B0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91B0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91B03"/>
    <w:rPr>
      <w:sz w:val="18"/>
      <w:szCs w:val="18"/>
    </w:rPr>
  </w:style>
  <w:style w:type="paragraph" w:styleId="a7">
    <w:name w:val="annotation text"/>
    <w:basedOn w:val="a"/>
    <w:link w:val="a8"/>
    <w:uiPriority w:val="99"/>
    <w:qFormat/>
    <w:rsid w:val="00291B03"/>
    <w:pPr>
      <w:jc w:val="left"/>
    </w:pPr>
  </w:style>
  <w:style w:type="character" w:customStyle="1" w:styleId="a8">
    <w:name w:val="批注文字 字符"/>
    <w:basedOn w:val="a0"/>
    <w:link w:val="a7"/>
    <w:uiPriority w:val="99"/>
    <w:qFormat/>
    <w:rsid w:val="00291B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javascript:;" TargetMode="External"/><Relationship Id="rId3" Type="http://schemas.openxmlformats.org/officeDocument/2006/relationships/webSettings" Target="webSettings.xml"/><Relationship Id="rId7" Type="http://schemas.openxmlformats.org/officeDocument/2006/relationships/hyperlink" Target="javascript:;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3</Pages>
  <Words>314</Words>
  <Characters>1795</Characters>
  <Application>Microsoft Office Word</Application>
  <DocSecurity>0</DocSecurity>
  <Lines>14</Lines>
  <Paragraphs>4</Paragraphs>
  <ScaleCrop>false</ScaleCrop>
  <Company/>
  <LinksUpToDate>false</LinksUpToDate>
  <CharactersWithSpaces>2105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zou jinpeng</dc:creator>
  <cp:keywords/>
  <dc:description/>
  <cp:lastModifiedBy>zou jinpeng</cp:lastModifiedBy>
  <cp:revision>4</cp:revision>
  <dcterms:created xsi:type="dcterms:W3CDTF">2021-07-13T05:24:00Z</dcterms:created>
  <dcterms:modified xsi:type="dcterms:W3CDTF">2021-07-13T12:40:00Z</dcterms:modified>
</cp:coreProperties>
</file>